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90607" w14:textId="293D64E0" w:rsidR="00B7587B" w:rsidRPr="003C6EA1" w:rsidRDefault="00B7587B" w:rsidP="0066719D">
      <w:pPr>
        <w:spacing w:line="276" w:lineRule="auto"/>
        <w:rPr>
          <w:rFonts w:ascii="Lato Bold" w:hAnsi="Lato Bold"/>
          <w:b/>
          <w:bCs/>
          <w:color w:val="00AE42"/>
          <w:sz w:val="24"/>
          <w:szCs w:val="18"/>
        </w:rPr>
      </w:pPr>
      <w:bookmarkStart w:id="0" w:name="_Hlk155262143"/>
      <w:r w:rsidRPr="00893C3A">
        <w:rPr>
          <w:rFonts w:ascii="Lato Black" w:hAnsi="Lato Black"/>
          <w:b/>
          <w:bCs/>
          <w:color w:val="00AE42"/>
          <w:sz w:val="36"/>
          <w:szCs w:val="36"/>
        </w:rPr>
        <w:t xml:space="preserve">GROUNDWORK FIVE COUNTIES </w:t>
      </w:r>
      <w:r w:rsidRPr="00893C3A">
        <w:rPr>
          <w:rFonts w:ascii="Lato Black" w:hAnsi="Lato Black"/>
          <w:b/>
          <w:bCs/>
          <w:color w:val="00AE42"/>
          <w:sz w:val="36"/>
          <w:szCs w:val="36"/>
        </w:rPr>
        <w:br/>
      </w:r>
      <w:bookmarkEnd w:id="0"/>
      <w:r w:rsidR="006C69FF" w:rsidRPr="006C69FF">
        <w:rPr>
          <w:rFonts w:ascii="Lato Black" w:hAnsi="Lato Black"/>
          <w:b/>
          <w:bCs/>
          <w:color w:val="00AE42"/>
          <w:sz w:val="36"/>
          <w:szCs w:val="36"/>
        </w:rPr>
        <w:t>MODERN SLAVERY AND HUMAN TRAFFICKING STATEMENT</w:t>
      </w:r>
    </w:p>
    <w:p w14:paraId="122321C0" w14:textId="77777777" w:rsidR="00721EBB" w:rsidRDefault="00721EBB" w:rsidP="0066719D">
      <w:pPr>
        <w:spacing w:line="276" w:lineRule="auto"/>
        <w:rPr>
          <w:rFonts w:ascii="Lato" w:hAnsi="Lato" w:cs="Arial"/>
          <w:b/>
          <w:color w:val="000000" w:themeColor="text1"/>
        </w:rPr>
      </w:pPr>
    </w:p>
    <w:p w14:paraId="0B32D9EA" w14:textId="77777777" w:rsidR="006C69FF" w:rsidRDefault="006C69FF" w:rsidP="006C69FF">
      <w:r w:rsidRPr="00227279">
        <w:t xml:space="preserve">Groundwork is committed to the principles of the Modern Slavery Act 2015 and the abolition of modern slavery and human trafficking. As an equal-opportunities employer, Groundwork is committed to creating and ensuring a non-discriminatory and respectful working environment for its staff. </w:t>
      </w:r>
    </w:p>
    <w:p w14:paraId="38DEA360" w14:textId="77777777" w:rsidR="006C69FF" w:rsidRDefault="006C69FF" w:rsidP="006C69FF">
      <w:r w:rsidRPr="00227279">
        <w:t xml:space="preserve">Groundwork wants all its staff to feel confident that they can expose wrongdoing without any risk to themselves. Groundworks recruitment and people management processes are designed to ensure that all prospective employees are legally entitled to work in the UK and to safeguard employees from any abuse or coercion once in our employment. </w:t>
      </w:r>
    </w:p>
    <w:p w14:paraId="502E6AA6" w14:textId="77777777" w:rsidR="006C69FF" w:rsidRDefault="006C69FF" w:rsidP="006C69FF">
      <w:r w:rsidRPr="00227279">
        <w:t xml:space="preserve">Groundwork does not enter into business with any organisation, in the United Kingdom or abroad, which knowingly supports or is found to be involved in slavery, servitude and forced or compulsory labour. Groundwork is committed to ensuring that its staff and any workers it supplies (directly or indirectly) are not subject to behaviour or threats that may amount to modern slavery, human trafficking, forced labour, and or similar human rights abuses.  </w:t>
      </w:r>
    </w:p>
    <w:p w14:paraId="1FBE34CE" w14:textId="77777777" w:rsidR="006C69FF" w:rsidRDefault="006C69FF" w:rsidP="006C69FF">
      <w:r w:rsidRPr="00227279">
        <w:t>We are also committed to ensuring our approach to tackling modern slavery in our own organisation and throughout our supply chains is consistent with our disclosure obligations under the Modern Slavery Act 2015. We all have a responsibly to be alert to the risks, however small, in our business and in the wider supply chain. This statement sets out Groundwork’s actions to understand all potential modern slavery risks related to the business and to ensure steps are maintained to prevent both slavery and human trafficking.</w:t>
      </w:r>
    </w:p>
    <w:p w14:paraId="5EFC75C9" w14:textId="77777777" w:rsidR="006C69FF" w:rsidRDefault="006C69FF" w:rsidP="006C69FF">
      <w:r w:rsidRPr="00227279">
        <w:t xml:space="preserve">Groundwork is a charity working locally and nationally to transform lives in the UK’s most disadvantaged communities.  We’re passionate about creating a future where every neighbourhood is vibrant and green, every community is strong and able to shape its own destiny and no-one is held back by their background or circumstances. We help people gain confidence and skills, get into training and work, protect and improve green spaces, lead more active lives and overcome significant challenges such as poverty, isolation, low skills and poor health.  </w:t>
      </w:r>
    </w:p>
    <w:p w14:paraId="163F8DA4" w14:textId="77777777" w:rsidR="006C69FF" w:rsidRDefault="006C69FF" w:rsidP="006C69FF">
      <w:r w:rsidRPr="00227279">
        <w:t xml:space="preserve">Groundwork </w:t>
      </w:r>
      <w:r>
        <w:t>Five Counties</w:t>
      </w:r>
      <w:r w:rsidRPr="00227279">
        <w:t xml:space="preserve"> covers the geographical areas of N</w:t>
      </w:r>
      <w:r>
        <w:t>ottinghamshire, Derbyshire, Leicestershire, Lincolnshire and Rutland</w:t>
      </w:r>
      <w:r w:rsidRPr="00227279">
        <w:t xml:space="preserve">. The organisation of the Trusts has been created to allow us to help as many people in our areas benefit from our unique and holistic approach to social and environmental regeneration.   </w:t>
      </w:r>
    </w:p>
    <w:p w14:paraId="1F299C74" w14:textId="77777777" w:rsidR="006C69FF" w:rsidRDefault="006C69FF" w:rsidP="006C69FF">
      <w:r w:rsidRPr="00227279">
        <w:t>Groundwork’s Modern Slavery Policy, along with our Anti-Bribery and Whistle-blowing policies reflect our commitment to acting ethically and with integrity in all our business relationships. Groundwork’s Safeguarding Policy and Procedures acknowledges modern slavery as a form of abuse and, where there is a concern about a child (under 18 years) or an adult (18 or over) who needs care and support, this Policy takes effect.</w:t>
      </w:r>
    </w:p>
    <w:p w14:paraId="1A63D9BF" w14:textId="77777777" w:rsidR="006C69FF" w:rsidRDefault="006C69FF" w:rsidP="006C69FF">
      <w:r w:rsidRPr="00227279">
        <w:lastRenderedPageBreak/>
        <w:t xml:space="preserve">In order to assess the risk of modern slavery, we use the following processes: • Identify and assess potential risk areas when considering taking on new suppliers and regularly review our existing supply chains. </w:t>
      </w:r>
    </w:p>
    <w:p w14:paraId="03A5326E" w14:textId="77777777" w:rsidR="006C69FF" w:rsidRDefault="006C69FF" w:rsidP="006C69FF">
      <w:pPr>
        <w:pStyle w:val="ListParagraph"/>
        <w:numPr>
          <w:ilvl w:val="0"/>
          <w:numId w:val="20"/>
        </w:numPr>
        <w:spacing w:line="278" w:lineRule="auto"/>
      </w:pPr>
      <w:r w:rsidRPr="00227279">
        <w:t xml:space="preserve">Review the potential for risk at regular intervals, including the possibility of re-auditing a supplier or conducting spot checks. </w:t>
      </w:r>
    </w:p>
    <w:p w14:paraId="738C68B8" w14:textId="77777777" w:rsidR="006C69FF" w:rsidRDefault="006C69FF" w:rsidP="006C69FF">
      <w:pPr>
        <w:pStyle w:val="ListParagraph"/>
        <w:numPr>
          <w:ilvl w:val="0"/>
          <w:numId w:val="20"/>
        </w:numPr>
        <w:spacing w:line="278" w:lineRule="auto"/>
      </w:pPr>
      <w:r w:rsidRPr="00227279">
        <w:t xml:space="preserve">As a pre-condition to supplying Groundwork, suppliers must confirm their compliance with the Act. If a supplier fails to provide the information requested or meet our expectations, Groundwork will take appropriate action, which may include not entering into a relationship or terminating the relationship. </w:t>
      </w:r>
    </w:p>
    <w:p w14:paraId="6C9A54F9" w14:textId="77777777" w:rsidR="006C69FF" w:rsidRDefault="006C69FF" w:rsidP="006C69FF">
      <w:pPr>
        <w:pStyle w:val="ListParagraph"/>
        <w:numPr>
          <w:ilvl w:val="0"/>
          <w:numId w:val="20"/>
        </w:numPr>
        <w:spacing w:line="278" w:lineRule="auto"/>
      </w:pPr>
      <w:r w:rsidRPr="00227279">
        <w:t>Protect whistle blowers.</w:t>
      </w:r>
    </w:p>
    <w:p w14:paraId="69B7254F" w14:textId="77777777" w:rsidR="006C69FF" w:rsidRDefault="006C69FF" w:rsidP="006C69FF">
      <w:r w:rsidRPr="00227279">
        <w:t>To maintain awareness and ensure a high level of understanding of the risks of modern slavery and human trafficking in our business</w:t>
      </w:r>
      <w:r>
        <w:t>,</w:t>
      </w:r>
      <w:r w:rsidRPr="00227279">
        <w:t xml:space="preserve"> our Modern Slavery Policy is included in our Employee Handbook. Training on Modern Slavery is also available for our staff.</w:t>
      </w:r>
    </w:p>
    <w:p w14:paraId="55891400" w14:textId="77777777" w:rsidR="006C69FF" w:rsidRDefault="006C69FF" w:rsidP="006C69FF"/>
    <w:p w14:paraId="6BDE2682" w14:textId="77777777" w:rsidR="006C69FF" w:rsidRDefault="006C69FF" w:rsidP="006C69FF">
      <w:r w:rsidRPr="006C69FF">
        <w:rPr>
          <w:b/>
          <w:bCs/>
        </w:rPr>
        <w:t>Review</w:t>
      </w:r>
      <w:r w:rsidRPr="006C69FF">
        <w:t xml:space="preserve"> </w:t>
      </w:r>
    </w:p>
    <w:p w14:paraId="19C66F7F" w14:textId="29003A91" w:rsidR="006C69FF" w:rsidRDefault="006C69FF" w:rsidP="006C69FF">
      <w:r w:rsidRPr="006C69FF">
        <w:t>This statement will be regularly reviewed, and in the first instance after 12 months and thereafter at a time scale to be determined and in accordance with current practice and legislation.</w:t>
      </w:r>
      <w:r>
        <w:br/>
      </w:r>
    </w:p>
    <w:p w14:paraId="1649CF87" w14:textId="77777777" w:rsidR="006C69FF" w:rsidRPr="006C69FF" w:rsidRDefault="006C69FF" w:rsidP="006C69FF">
      <w:r w:rsidRPr="006C69FF">
        <w:rPr>
          <w:b/>
          <w:bCs/>
        </w:rPr>
        <w:t>Policy Approval</w:t>
      </w:r>
    </w:p>
    <w:tbl>
      <w:tblPr>
        <w:tblStyle w:val="TableGrid"/>
        <w:tblW w:w="0" w:type="auto"/>
        <w:tblLook w:val="04A0" w:firstRow="1" w:lastRow="0" w:firstColumn="1" w:lastColumn="0" w:noHBand="0" w:noVBand="1"/>
      </w:tblPr>
      <w:tblGrid>
        <w:gridCol w:w="1696"/>
        <w:gridCol w:w="2812"/>
        <w:gridCol w:w="2254"/>
        <w:gridCol w:w="2254"/>
      </w:tblGrid>
      <w:tr w:rsidR="006C69FF" w:rsidRPr="006C69FF" w14:paraId="6DC21B16" w14:textId="77777777" w:rsidTr="006C69FF">
        <w:tc>
          <w:tcPr>
            <w:tcW w:w="1696" w:type="dxa"/>
            <w:tcBorders>
              <w:top w:val="single" w:sz="4" w:space="0" w:color="auto"/>
              <w:left w:val="single" w:sz="4" w:space="0" w:color="auto"/>
              <w:bottom w:val="single" w:sz="4" w:space="0" w:color="auto"/>
              <w:right w:val="single" w:sz="4" w:space="0" w:color="auto"/>
            </w:tcBorders>
            <w:shd w:val="clear" w:color="auto" w:fill="00AE42"/>
            <w:hideMark/>
          </w:tcPr>
          <w:p w14:paraId="28AB23EB" w14:textId="77777777" w:rsidR="006C69FF" w:rsidRPr="006C69FF" w:rsidRDefault="006C69FF" w:rsidP="006C69FF">
            <w:pPr>
              <w:spacing w:after="160" w:line="259" w:lineRule="auto"/>
              <w:rPr>
                <w:rFonts w:ascii="Lato" w:hAnsi="Lato"/>
                <w:b/>
                <w:bCs/>
                <w:color w:val="FFFFFF" w:themeColor="background1"/>
              </w:rPr>
            </w:pPr>
            <w:r w:rsidRPr="006C69FF">
              <w:rPr>
                <w:rFonts w:ascii="Lato" w:hAnsi="Lato"/>
                <w:b/>
                <w:bCs/>
                <w:color w:val="FFFFFF" w:themeColor="background1"/>
              </w:rPr>
              <w:t>Name</w:t>
            </w:r>
          </w:p>
        </w:tc>
        <w:tc>
          <w:tcPr>
            <w:tcW w:w="2812" w:type="dxa"/>
            <w:tcBorders>
              <w:top w:val="single" w:sz="4" w:space="0" w:color="auto"/>
              <w:left w:val="single" w:sz="4" w:space="0" w:color="auto"/>
              <w:bottom w:val="single" w:sz="4" w:space="0" w:color="auto"/>
              <w:right w:val="single" w:sz="4" w:space="0" w:color="auto"/>
            </w:tcBorders>
            <w:shd w:val="clear" w:color="auto" w:fill="00AE42"/>
            <w:hideMark/>
          </w:tcPr>
          <w:p w14:paraId="488DB8DA" w14:textId="77777777" w:rsidR="006C69FF" w:rsidRPr="006C69FF" w:rsidRDefault="006C69FF" w:rsidP="006C69FF">
            <w:pPr>
              <w:spacing w:after="160" w:line="259" w:lineRule="auto"/>
              <w:rPr>
                <w:rFonts w:ascii="Lato" w:hAnsi="Lato"/>
                <w:b/>
                <w:bCs/>
                <w:color w:val="FFFFFF" w:themeColor="background1"/>
              </w:rPr>
            </w:pPr>
            <w:r w:rsidRPr="006C69FF">
              <w:rPr>
                <w:rFonts w:ascii="Lato" w:hAnsi="Lato"/>
                <w:b/>
                <w:bCs/>
                <w:color w:val="FFFFFF" w:themeColor="background1"/>
              </w:rPr>
              <w:t xml:space="preserve">Position </w:t>
            </w:r>
          </w:p>
        </w:tc>
        <w:tc>
          <w:tcPr>
            <w:tcW w:w="2254" w:type="dxa"/>
            <w:tcBorders>
              <w:top w:val="single" w:sz="4" w:space="0" w:color="auto"/>
              <w:left w:val="single" w:sz="4" w:space="0" w:color="auto"/>
              <w:bottom w:val="single" w:sz="4" w:space="0" w:color="auto"/>
              <w:right w:val="single" w:sz="4" w:space="0" w:color="auto"/>
            </w:tcBorders>
            <w:shd w:val="clear" w:color="auto" w:fill="00AE42"/>
            <w:hideMark/>
          </w:tcPr>
          <w:p w14:paraId="7FF94BCC" w14:textId="77777777" w:rsidR="006C69FF" w:rsidRPr="006C69FF" w:rsidRDefault="006C69FF" w:rsidP="006C69FF">
            <w:pPr>
              <w:spacing w:after="160" w:line="259" w:lineRule="auto"/>
              <w:rPr>
                <w:rFonts w:ascii="Lato" w:hAnsi="Lato"/>
                <w:b/>
                <w:bCs/>
                <w:color w:val="FFFFFF" w:themeColor="background1"/>
              </w:rPr>
            </w:pPr>
            <w:r w:rsidRPr="006C69FF">
              <w:rPr>
                <w:rFonts w:ascii="Lato" w:hAnsi="Lato"/>
                <w:b/>
                <w:bCs/>
                <w:color w:val="FFFFFF" w:themeColor="background1"/>
              </w:rPr>
              <w:t>Signature</w:t>
            </w:r>
          </w:p>
        </w:tc>
        <w:tc>
          <w:tcPr>
            <w:tcW w:w="2254" w:type="dxa"/>
            <w:tcBorders>
              <w:top w:val="single" w:sz="4" w:space="0" w:color="auto"/>
              <w:left w:val="single" w:sz="4" w:space="0" w:color="auto"/>
              <w:bottom w:val="single" w:sz="4" w:space="0" w:color="auto"/>
              <w:right w:val="single" w:sz="4" w:space="0" w:color="auto"/>
            </w:tcBorders>
            <w:shd w:val="clear" w:color="auto" w:fill="00AE42"/>
            <w:hideMark/>
          </w:tcPr>
          <w:p w14:paraId="19DDD1B0" w14:textId="77777777" w:rsidR="006C69FF" w:rsidRPr="006C69FF" w:rsidRDefault="006C69FF" w:rsidP="006C69FF">
            <w:pPr>
              <w:spacing w:after="160" w:line="259" w:lineRule="auto"/>
              <w:rPr>
                <w:rFonts w:ascii="Lato" w:hAnsi="Lato"/>
                <w:b/>
                <w:bCs/>
                <w:color w:val="FFFFFF" w:themeColor="background1"/>
              </w:rPr>
            </w:pPr>
            <w:r w:rsidRPr="006C69FF">
              <w:rPr>
                <w:rFonts w:ascii="Lato" w:hAnsi="Lato"/>
                <w:b/>
                <w:bCs/>
                <w:color w:val="FFFFFF" w:themeColor="background1"/>
              </w:rPr>
              <w:t>Date</w:t>
            </w:r>
          </w:p>
        </w:tc>
      </w:tr>
      <w:tr w:rsidR="006C69FF" w:rsidRPr="006C69FF" w14:paraId="45D9CBF9" w14:textId="77777777" w:rsidTr="006C69FF">
        <w:tc>
          <w:tcPr>
            <w:tcW w:w="1696" w:type="dxa"/>
            <w:tcBorders>
              <w:top w:val="single" w:sz="4" w:space="0" w:color="auto"/>
              <w:left w:val="single" w:sz="4" w:space="0" w:color="auto"/>
              <w:bottom w:val="single" w:sz="4" w:space="0" w:color="auto"/>
              <w:right w:val="single" w:sz="4" w:space="0" w:color="auto"/>
            </w:tcBorders>
            <w:hideMark/>
          </w:tcPr>
          <w:p w14:paraId="4A960624" w14:textId="77777777" w:rsidR="006C69FF" w:rsidRPr="006C69FF" w:rsidRDefault="006C69FF" w:rsidP="006C69FF">
            <w:pPr>
              <w:spacing w:after="160" w:line="259" w:lineRule="auto"/>
            </w:pPr>
            <w:r w:rsidRPr="006C69FF">
              <w:t xml:space="preserve">Penny Halewood </w:t>
            </w:r>
          </w:p>
        </w:tc>
        <w:tc>
          <w:tcPr>
            <w:tcW w:w="2812" w:type="dxa"/>
            <w:tcBorders>
              <w:top w:val="single" w:sz="4" w:space="0" w:color="auto"/>
              <w:left w:val="single" w:sz="4" w:space="0" w:color="auto"/>
              <w:bottom w:val="single" w:sz="4" w:space="0" w:color="auto"/>
              <w:right w:val="single" w:sz="4" w:space="0" w:color="auto"/>
            </w:tcBorders>
          </w:tcPr>
          <w:p w14:paraId="78766353" w14:textId="77777777" w:rsidR="006C69FF" w:rsidRPr="006C69FF" w:rsidRDefault="006C69FF" w:rsidP="006C69FF">
            <w:pPr>
              <w:spacing w:after="160" w:line="259" w:lineRule="auto"/>
            </w:pPr>
            <w:r w:rsidRPr="006C69FF">
              <w:t>Executive Director</w:t>
            </w:r>
          </w:p>
          <w:p w14:paraId="70CD5598" w14:textId="77777777" w:rsidR="006C69FF" w:rsidRPr="006C69FF" w:rsidRDefault="006C69FF" w:rsidP="006C69FF">
            <w:pPr>
              <w:spacing w:after="160" w:line="259" w:lineRule="auto"/>
            </w:pPr>
          </w:p>
        </w:tc>
        <w:tc>
          <w:tcPr>
            <w:tcW w:w="2254" w:type="dxa"/>
            <w:tcBorders>
              <w:top w:val="single" w:sz="4" w:space="0" w:color="auto"/>
              <w:left w:val="single" w:sz="4" w:space="0" w:color="auto"/>
              <w:bottom w:val="single" w:sz="4" w:space="0" w:color="auto"/>
              <w:right w:val="single" w:sz="4" w:space="0" w:color="auto"/>
            </w:tcBorders>
          </w:tcPr>
          <w:p w14:paraId="10599E89" w14:textId="77777777" w:rsidR="006C69FF" w:rsidRPr="006C69FF" w:rsidRDefault="006C69FF" w:rsidP="006C69FF">
            <w:pPr>
              <w:spacing w:after="160" w:line="259" w:lineRule="auto"/>
            </w:pPr>
          </w:p>
        </w:tc>
        <w:tc>
          <w:tcPr>
            <w:tcW w:w="2254" w:type="dxa"/>
            <w:tcBorders>
              <w:top w:val="single" w:sz="4" w:space="0" w:color="auto"/>
              <w:left w:val="single" w:sz="4" w:space="0" w:color="auto"/>
              <w:bottom w:val="single" w:sz="4" w:space="0" w:color="auto"/>
              <w:right w:val="single" w:sz="4" w:space="0" w:color="auto"/>
            </w:tcBorders>
          </w:tcPr>
          <w:p w14:paraId="59239A0D" w14:textId="77777777" w:rsidR="006C69FF" w:rsidRPr="006C69FF" w:rsidRDefault="006C69FF" w:rsidP="006C69FF">
            <w:pPr>
              <w:spacing w:after="160" w:line="259" w:lineRule="auto"/>
            </w:pPr>
          </w:p>
        </w:tc>
      </w:tr>
      <w:tr w:rsidR="006C69FF" w:rsidRPr="006C69FF" w14:paraId="2543E8B9" w14:textId="77777777" w:rsidTr="006C69FF">
        <w:tc>
          <w:tcPr>
            <w:tcW w:w="1696" w:type="dxa"/>
            <w:tcBorders>
              <w:top w:val="single" w:sz="4" w:space="0" w:color="auto"/>
              <w:left w:val="single" w:sz="4" w:space="0" w:color="auto"/>
              <w:bottom w:val="single" w:sz="4" w:space="0" w:color="auto"/>
              <w:right w:val="single" w:sz="4" w:space="0" w:color="auto"/>
            </w:tcBorders>
            <w:hideMark/>
          </w:tcPr>
          <w:p w14:paraId="4F72F4D6" w14:textId="77777777" w:rsidR="006C69FF" w:rsidRPr="006C69FF" w:rsidRDefault="006C69FF" w:rsidP="006C69FF">
            <w:pPr>
              <w:spacing w:after="160" w:line="259" w:lineRule="auto"/>
            </w:pPr>
            <w:r w:rsidRPr="006C69FF">
              <w:t>Adam West</w:t>
            </w:r>
          </w:p>
        </w:tc>
        <w:tc>
          <w:tcPr>
            <w:tcW w:w="2812" w:type="dxa"/>
            <w:tcBorders>
              <w:top w:val="single" w:sz="4" w:space="0" w:color="auto"/>
              <w:left w:val="single" w:sz="4" w:space="0" w:color="auto"/>
              <w:bottom w:val="single" w:sz="4" w:space="0" w:color="auto"/>
              <w:right w:val="single" w:sz="4" w:space="0" w:color="auto"/>
            </w:tcBorders>
            <w:hideMark/>
          </w:tcPr>
          <w:p w14:paraId="0827865E" w14:textId="77777777" w:rsidR="006C69FF" w:rsidRPr="006C69FF" w:rsidRDefault="006C69FF" w:rsidP="006C69FF">
            <w:pPr>
              <w:spacing w:after="160" w:line="259" w:lineRule="auto"/>
            </w:pPr>
            <w:r w:rsidRPr="006C69FF">
              <w:t>Operations Manager</w:t>
            </w:r>
          </w:p>
        </w:tc>
        <w:tc>
          <w:tcPr>
            <w:tcW w:w="2254" w:type="dxa"/>
            <w:tcBorders>
              <w:top w:val="single" w:sz="4" w:space="0" w:color="auto"/>
              <w:left w:val="single" w:sz="4" w:space="0" w:color="auto"/>
              <w:bottom w:val="single" w:sz="4" w:space="0" w:color="auto"/>
              <w:right w:val="single" w:sz="4" w:space="0" w:color="auto"/>
            </w:tcBorders>
          </w:tcPr>
          <w:p w14:paraId="6F5A88B5" w14:textId="77777777" w:rsidR="006C69FF" w:rsidRPr="006C69FF" w:rsidRDefault="006C69FF" w:rsidP="006C69FF">
            <w:pPr>
              <w:spacing w:after="160" w:line="259" w:lineRule="auto"/>
            </w:pPr>
          </w:p>
        </w:tc>
        <w:tc>
          <w:tcPr>
            <w:tcW w:w="2254" w:type="dxa"/>
            <w:tcBorders>
              <w:top w:val="single" w:sz="4" w:space="0" w:color="auto"/>
              <w:left w:val="single" w:sz="4" w:space="0" w:color="auto"/>
              <w:bottom w:val="single" w:sz="4" w:space="0" w:color="auto"/>
              <w:right w:val="single" w:sz="4" w:space="0" w:color="auto"/>
            </w:tcBorders>
          </w:tcPr>
          <w:p w14:paraId="7F3B694F" w14:textId="77777777" w:rsidR="006C69FF" w:rsidRPr="006C69FF" w:rsidRDefault="006C69FF" w:rsidP="006C69FF">
            <w:pPr>
              <w:spacing w:after="160" w:line="259" w:lineRule="auto"/>
            </w:pPr>
          </w:p>
        </w:tc>
      </w:tr>
    </w:tbl>
    <w:p w14:paraId="20D9E29D" w14:textId="77777777" w:rsidR="006C69FF" w:rsidRPr="006C69FF" w:rsidRDefault="006C69FF" w:rsidP="006C69FF"/>
    <w:p w14:paraId="321F27C2" w14:textId="77777777" w:rsidR="006C69FF" w:rsidRPr="006C69FF" w:rsidRDefault="006C69FF" w:rsidP="006C69FF">
      <w:pPr>
        <w:rPr>
          <w:b/>
          <w:bCs/>
        </w:rPr>
      </w:pPr>
      <w:r w:rsidRPr="006C69FF">
        <w:rPr>
          <w:b/>
          <w:bCs/>
        </w:rPr>
        <w:t>Version control</w:t>
      </w:r>
    </w:p>
    <w:tbl>
      <w:tblPr>
        <w:tblStyle w:val="TableGrid"/>
        <w:tblW w:w="8926" w:type="dxa"/>
        <w:tblLook w:val="04A0" w:firstRow="1" w:lastRow="0" w:firstColumn="1" w:lastColumn="0" w:noHBand="0" w:noVBand="1"/>
      </w:tblPr>
      <w:tblGrid>
        <w:gridCol w:w="1555"/>
        <w:gridCol w:w="1701"/>
        <w:gridCol w:w="1701"/>
        <w:gridCol w:w="3969"/>
      </w:tblGrid>
      <w:tr w:rsidR="006C69FF" w:rsidRPr="006C69FF" w14:paraId="2889BB8B" w14:textId="77777777" w:rsidTr="006C69FF">
        <w:trPr>
          <w:trHeight w:val="297"/>
        </w:trPr>
        <w:tc>
          <w:tcPr>
            <w:tcW w:w="1555" w:type="dxa"/>
            <w:tcBorders>
              <w:top w:val="single" w:sz="4" w:space="0" w:color="auto"/>
              <w:left w:val="single" w:sz="4" w:space="0" w:color="auto"/>
              <w:bottom w:val="single" w:sz="4" w:space="0" w:color="auto"/>
              <w:right w:val="single" w:sz="4" w:space="0" w:color="auto"/>
            </w:tcBorders>
            <w:shd w:val="clear" w:color="auto" w:fill="00AE42"/>
            <w:hideMark/>
          </w:tcPr>
          <w:p w14:paraId="70451211" w14:textId="77777777" w:rsidR="006C69FF" w:rsidRPr="006C69FF" w:rsidRDefault="006C69FF" w:rsidP="006C69FF">
            <w:pPr>
              <w:spacing w:after="160" w:line="259" w:lineRule="auto"/>
              <w:rPr>
                <w:rFonts w:ascii="Lato" w:hAnsi="Lato"/>
                <w:b/>
                <w:bCs/>
                <w:color w:val="FFFFFF" w:themeColor="background1"/>
              </w:rPr>
            </w:pPr>
            <w:r w:rsidRPr="006C69FF">
              <w:rPr>
                <w:rFonts w:ascii="Lato" w:hAnsi="Lato"/>
                <w:b/>
                <w:bCs/>
                <w:color w:val="FFFFFF" w:themeColor="background1"/>
              </w:rPr>
              <w:t>Version</w:t>
            </w:r>
          </w:p>
        </w:tc>
        <w:tc>
          <w:tcPr>
            <w:tcW w:w="1701" w:type="dxa"/>
            <w:tcBorders>
              <w:top w:val="single" w:sz="4" w:space="0" w:color="auto"/>
              <w:left w:val="single" w:sz="4" w:space="0" w:color="auto"/>
              <w:bottom w:val="single" w:sz="4" w:space="0" w:color="auto"/>
              <w:right w:val="single" w:sz="4" w:space="0" w:color="auto"/>
            </w:tcBorders>
            <w:shd w:val="clear" w:color="auto" w:fill="00AE42"/>
            <w:hideMark/>
          </w:tcPr>
          <w:p w14:paraId="24D31927" w14:textId="77777777" w:rsidR="006C69FF" w:rsidRPr="006C69FF" w:rsidRDefault="006C69FF" w:rsidP="006C69FF">
            <w:pPr>
              <w:spacing w:after="160" w:line="259" w:lineRule="auto"/>
              <w:rPr>
                <w:rFonts w:ascii="Lato" w:hAnsi="Lato"/>
                <w:b/>
                <w:bCs/>
                <w:color w:val="FFFFFF" w:themeColor="background1"/>
              </w:rPr>
            </w:pPr>
            <w:r w:rsidRPr="006C69FF">
              <w:rPr>
                <w:rFonts w:ascii="Lato" w:hAnsi="Lato"/>
                <w:b/>
                <w:bCs/>
                <w:color w:val="FFFFFF" w:themeColor="background1"/>
              </w:rPr>
              <w:t xml:space="preserve">Scheduled revision date </w:t>
            </w:r>
          </w:p>
        </w:tc>
        <w:tc>
          <w:tcPr>
            <w:tcW w:w="1701" w:type="dxa"/>
            <w:tcBorders>
              <w:top w:val="single" w:sz="4" w:space="0" w:color="auto"/>
              <w:left w:val="single" w:sz="4" w:space="0" w:color="auto"/>
              <w:bottom w:val="single" w:sz="4" w:space="0" w:color="auto"/>
              <w:right w:val="single" w:sz="4" w:space="0" w:color="auto"/>
            </w:tcBorders>
            <w:shd w:val="clear" w:color="auto" w:fill="00AE42"/>
            <w:hideMark/>
          </w:tcPr>
          <w:p w14:paraId="5178B420" w14:textId="77777777" w:rsidR="006C69FF" w:rsidRPr="006C69FF" w:rsidRDefault="006C69FF" w:rsidP="006C69FF">
            <w:pPr>
              <w:spacing w:after="160" w:line="259" w:lineRule="auto"/>
              <w:rPr>
                <w:rFonts w:ascii="Lato" w:hAnsi="Lato"/>
                <w:b/>
                <w:bCs/>
                <w:color w:val="FFFFFF" w:themeColor="background1"/>
              </w:rPr>
            </w:pPr>
            <w:r w:rsidRPr="006C69FF">
              <w:rPr>
                <w:rFonts w:ascii="Lato" w:hAnsi="Lato"/>
                <w:b/>
                <w:bCs/>
                <w:color w:val="FFFFFF" w:themeColor="background1"/>
              </w:rPr>
              <w:t>Actual revision date</w:t>
            </w:r>
          </w:p>
        </w:tc>
        <w:tc>
          <w:tcPr>
            <w:tcW w:w="3969" w:type="dxa"/>
            <w:tcBorders>
              <w:top w:val="single" w:sz="4" w:space="0" w:color="auto"/>
              <w:left w:val="single" w:sz="4" w:space="0" w:color="auto"/>
              <w:bottom w:val="single" w:sz="4" w:space="0" w:color="auto"/>
              <w:right w:val="single" w:sz="4" w:space="0" w:color="auto"/>
            </w:tcBorders>
            <w:shd w:val="clear" w:color="auto" w:fill="00AE42"/>
            <w:hideMark/>
          </w:tcPr>
          <w:p w14:paraId="1EA309FE" w14:textId="77777777" w:rsidR="006C69FF" w:rsidRPr="006C69FF" w:rsidRDefault="006C69FF" w:rsidP="006C69FF">
            <w:pPr>
              <w:spacing w:after="160" w:line="259" w:lineRule="auto"/>
              <w:rPr>
                <w:rFonts w:ascii="Lato" w:hAnsi="Lato"/>
                <w:b/>
                <w:bCs/>
                <w:color w:val="FFFFFF" w:themeColor="background1"/>
              </w:rPr>
            </w:pPr>
            <w:r w:rsidRPr="006C69FF">
              <w:rPr>
                <w:rFonts w:ascii="Lato" w:hAnsi="Lato"/>
                <w:b/>
                <w:bCs/>
                <w:color w:val="FFFFFF" w:themeColor="background1"/>
              </w:rPr>
              <w:t>Document name</w:t>
            </w:r>
          </w:p>
        </w:tc>
      </w:tr>
      <w:tr w:rsidR="006C69FF" w:rsidRPr="006C69FF" w14:paraId="0EBFD2BE" w14:textId="77777777" w:rsidTr="006C69FF">
        <w:trPr>
          <w:trHeight w:val="307"/>
        </w:trPr>
        <w:tc>
          <w:tcPr>
            <w:tcW w:w="1555" w:type="dxa"/>
            <w:tcBorders>
              <w:top w:val="single" w:sz="4" w:space="0" w:color="auto"/>
              <w:left w:val="single" w:sz="4" w:space="0" w:color="auto"/>
              <w:bottom w:val="single" w:sz="4" w:space="0" w:color="auto"/>
              <w:right w:val="single" w:sz="4" w:space="0" w:color="auto"/>
            </w:tcBorders>
            <w:hideMark/>
          </w:tcPr>
          <w:p w14:paraId="46EC9458" w14:textId="77777777" w:rsidR="006C69FF" w:rsidRPr="006C69FF" w:rsidRDefault="006C69FF" w:rsidP="006C69FF">
            <w:pPr>
              <w:spacing w:after="160" w:line="259" w:lineRule="auto"/>
            </w:pPr>
            <w:r w:rsidRPr="006C69FF">
              <w:t>Previous</w:t>
            </w:r>
          </w:p>
        </w:tc>
        <w:tc>
          <w:tcPr>
            <w:tcW w:w="1701" w:type="dxa"/>
            <w:tcBorders>
              <w:top w:val="single" w:sz="4" w:space="0" w:color="auto"/>
              <w:left w:val="single" w:sz="4" w:space="0" w:color="auto"/>
              <w:bottom w:val="single" w:sz="4" w:space="0" w:color="auto"/>
              <w:right w:val="single" w:sz="4" w:space="0" w:color="auto"/>
            </w:tcBorders>
            <w:hideMark/>
          </w:tcPr>
          <w:p w14:paraId="7D03CD6E" w14:textId="77777777" w:rsidR="006C69FF" w:rsidRPr="006C69FF" w:rsidRDefault="006C69FF" w:rsidP="006C69FF">
            <w:pPr>
              <w:spacing w:after="160" w:line="259" w:lineRule="auto"/>
            </w:pPr>
            <w:r w:rsidRPr="006C69FF">
              <w:t>N/A</w:t>
            </w:r>
          </w:p>
        </w:tc>
        <w:tc>
          <w:tcPr>
            <w:tcW w:w="1701" w:type="dxa"/>
            <w:tcBorders>
              <w:top w:val="single" w:sz="4" w:space="0" w:color="auto"/>
              <w:left w:val="single" w:sz="4" w:space="0" w:color="auto"/>
              <w:bottom w:val="single" w:sz="4" w:space="0" w:color="auto"/>
              <w:right w:val="single" w:sz="4" w:space="0" w:color="auto"/>
            </w:tcBorders>
            <w:hideMark/>
          </w:tcPr>
          <w:p w14:paraId="15ECF085" w14:textId="77777777" w:rsidR="006C69FF" w:rsidRPr="006C69FF" w:rsidRDefault="006C69FF" w:rsidP="006C69FF">
            <w:pPr>
              <w:spacing w:after="160" w:line="259" w:lineRule="auto"/>
            </w:pPr>
            <w:r w:rsidRPr="006C69FF">
              <w:t>N/A</w:t>
            </w:r>
          </w:p>
        </w:tc>
        <w:tc>
          <w:tcPr>
            <w:tcW w:w="3969" w:type="dxa"/>
            <w:tcBorders>
              <w:top w:val="single" w:sz="4" w:space="0" w:color="auto"/>
              <w:left w:val="single" w:sz="4" w:space="0" w:color="auto"/>
              <w:bottom w:val="single" w:sz="4" w:space="0" w:color="auto"/>
              <w:right w:val="single" w:sz="4" w:space="0" w:color="auto"/>
            </w:tcBorders>
            <w:hideMark/>
          </w:tcPr>
          <w:p w14:paraId="3DD3E606" w14:textId="77777777" w:rsidR="006C69FF" w:rsidRPr="006C69FF" w:rsidRDefault="006C69FF" w:rsidP="006C69FF">
            <w:pPr>
              <w:spacing w:after="160" w:line="259" w:lineRule="auto"/>
            </w:pPr>
            <w:r w:rsidRPr="006C69FF">
              <w:t>N/A</w:t>
            </w:r>
          </w:p>
        </w:tc>
      </w:tr>
      <w:tr w:rsidR="006C69FF" w:rsidRPr="006C69FF" w14:paraId="3165149A" w14:textId="77777777" w:rsidTr="006C69FF">
        <w:trPr>
          <w:trHeight w:val="307"/>
        </w:trPr>
        <w:tc>
          <w:tcPr>
            <w:tcW w:w="1555" w:type="dxa"/>
            <w:tcBorders>
              <w:top w:val="single" w:sz="4" w:space="0" w:color="auto"/>
              <w:left w:val="single" w:sz="4" w:space="0" w:color="auto"/>
              <w:bottom w:val="single" w:sz="4" w:space="0" w:color="auto"/>
              <w:right w:val="single" w:sz="4" w:space="0" w:color="auto"/>
            </w:tcBorders>
            <w:hideMark/>
          </w:tcPr>
          <w:p w14:paraId="7004834F" w14:textId="574AD85B" w:rsidR="006C69FF" w:rsidRPr="006C69FF" w:rsidRDefault="006C69FF" w:rsidP="006C69FF">
            <w:pPr>
              <w:spacing w:after="160" w:line="259" w:lineRule="auto"/>
              <w:rPr>
                <w:b/>
                <w:bCs/>
              </w:rPr>
            </w:pPr>
            <w:r w:rsidRPr="006C69FF">
              <w:rPr>
                <w:b/>
                <w:bCs/>
              </w:rPr>
              <w:t>Current</w:t>
            </w:r>
            <w:r>
              <w:rPr>
                <w:b/>
                <w:bCs/>
              </w:rPr>
              <w:t xml:space="preserve"> (Version 1)</w:t>
            </w:r>
            <w:r w:rsidRPr="006C69FF">
              <w:rPr>
                <w:b/>
                <w:bCs/>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782E680E" w14:textId="126A40B7" w:rsidR="006C69FF" w:rsidRPr="006C69FF" w:rsidRDefault="006C69FF" w:rsidP="006C69FF">
            <w:pPr>
              <w:spacing w:after="160" w:line="259" w:lineRule="auto"/>
            </w:pPr>
            <w:r>
              <w:t>October</w:t>
            </w:r>
            <w:r w:rsidRPr="006C69FF">
              <w:t xml:space="preserve"> 2024</w:t>
            </w:r>
          </w:p>
        </w:tc>
        <w:tc>
          <w:tcPr>
            <w:tcW w:w="1701" w:type="dxa"/>
            <w:tcBorders>
              <w:top w:val="single" w:sz="4" w:space="0" w:color="auto"/>
              <w:left w:val="single" w:sz="4" w:space="0" w:color="auto"/>
              <w:bottom w:val="single" w:sz="4" w:space="0" w:color="auto"/>
              <w:right w:val="single" w:sz="4" w:space="0" w:color="auto"/>
            </w:tcBorders>
            <w:hideMark/>
          </w:tcPr>
          <w:p w14:paraId="275AD2C1" w14:textId="2FD53404" w:rsidR="006C69FF" w:rsidRPr="006C69FF" w:rsidRDefault="006C69FF" w:rsidP="006C69FF">
            <w:pPr>
              <w:spacing w:after="160" w:line="259" w:lineRule="auto"/>
              <w:rPr>
                <w:b/>
                <w:bCs/>
              </w:rPr>
            </w:pPr>
            <w:r>
              <w:t>October</w:t>
            </w:r>
            <w:r w:rsidRPr="006C69FF">
              <w:t xml:space="preserve"> 2024</w:t>
            </w:r>
          </w:p>
        </w:tc>
        <w:tc>
          <w:tcPr>
            <w:tcW w:w="3969" w:type="dxa"/>
            <w:tcBorders>
              <w:top w:val="single" w:sz="4" w:space="0" w:color="auto"/>
              <w:left w:val="single" w:sz="4" w:space="0" w:color="auto"/>
              <w:bottom w:val="single" w:sz="4" w:space="0" w:color="auto"/>
              <w:right w:val="single" w:sz="4" w:space="0" w:color="auto"/>
            </w:tcBorders>
            <w:hideMark/>
          </w:tcPr>
          <w:p w14:paraId="6253FEB8" w14:textId="79C002BB" w:rsidR="006C69FF" w:rsidRPr="006C69FF" w:rsidRDefault="006C69FF" w:rsidP="006C69FF">
            <w:pPr>
              <w:spacing w:after="160" w:line="259" w:lineRule="auto"/>
            </w:pPr>
            <w:r w:rsidRPr="006C69FF">
              <w:t>GWFC Modern Slavery and Human Trafficking Statement</w:t>
            </w:r>
            <w:r>
              <w:t xml:space="preserve"> 1.0</w:t>
            </w:r>
          </w:p>
        </w:tc>
      </w:tr>
      <w:tr w:rsidR="006C69FF" w:rsidRPr="006C69FF" w14:paraId="66BC3760" w14:textId="77777777" w:rsidTr="006C69FF">
        <w:trPr>
          <w:trHeight w:val="297"/>
        </w:trPr>
        <w:tc>
          <w:tcPr>
            <w:tcW w:w="1555" w:type="dxa"/>
            <w:tcBorders>
              <w:top w:val="single" w:sz="4" w:space="0" w:color="auto"/>
              <w:left w:val="single" w:sz="4" w:space="0" w:color="auto"/>
              <w:bottom w:val="single" w:sz="4" w:space="0" w:color="auto"/>
              <w:right w:val="single" w:sz="4" w:space="0" w:color="auto"/>
            </w:tcBorders>
            <w:hideMark/>
          </w:tcPr>
          <w:p w14:paraId="0DD41CBC" w14:textId="77777777" w:rsidR="006C69FF" w:rsidRPr="006C69FF" w:rsidRDefault="006C69FF" w:rsidP="006C69FF">
            <w:pPr>
              <w:spacing w:after="160" w:line="259" w:lineRule="auto"/>
            </w:pPr>
            <w:r w:rsidRPr="006C69FF">
              <w:t>Next</w:t>
            </w:r>
          </w:p>
        </w:tc>
        <w:tc>
          <w:tcPr>
            <w:tcW w:w="1701" w:type="dxa"/>
            <w:tcBorders>
              <w:top w:val="single" w:sz="4" w:space="0" w:color="auto"/>
              <w:left w:val="single" w:sz="4" w:space="0" w:color="auto"/>
              <w:bottom w:val="single" w:sz="4" w:space="0" w:color="auto"/>
              <w:right w:val="single" w:sz="4" w:space="0" w:color="auto"/>
            </w:tcBorders>
            <w:hideMark/>
          </w:tcPr>
          <w:p w14:paraId="1D5F0209" w14:textId="41CAFC97" w:rsidR="006C69FF" w:rsidRPr="006C69FF" w:rsidRDefault="006C69FF" w:rsidP="006C69FF">
            <w:pPr>
              <w:spacing w:after="160" w:line="259" w:lineRule="auto"/>
            </w:pPr>
            <w:r>
              <w:t>October</w:t>
            </w:r>
            <w:r w:rsidRPr="006C69FF">
              <w:t xml:space="preserve"> 202</w:t>
            </w:r>
            <w:r>
              <w:t>5</w:t>
            </w:r>
          </w:p>
        </w:tc>
        <w:tc>
          <w:tcPr>
            <w:tcW w:w="1701" w:type="dxa"/>
            <w:tcBorders>
              <w:top w:val="single" w:sz="4" w:space="0" w:color="auto"/>
              <w:left w:val="single" w:sz="4" w:space="0" w:color="auto"/>
              <w:bottom w:val="single" w:sz="4" w:space="0" w:color="auto"/>
              <w:right w:val="single" w:sz="4" w:space="0" w:color="auto"/>
            </w:tcBorders>
          </w:tcPr>
          <w:p w14:paraId="60DDCD6A" w14:textId="77777777" w:rsidR="006C69FF" w:rsidRPr="006C69FF" w:rsidRDefault="006C69FF" w:rsidP="006C69FF">
            <w:pPr>
              <w:spacing w:after="160" w:line="259" w:lineRule="auto"/>
            </w:pPr>
          </w:p>
        </w:tc>
        <w:tc>
          <w:tcPr>
            <w:tcW w:w="3969" w:type="dxa"/>
            <w:tcBorders>
              <w:top w:val="single" w:sz="4" w:space="0" w:color="auto"/>
              <w:left w:val="single" w:sz="4" w:space="0" w:color="auto"/>
              <w:bottom w:val="single" w:sz="4" w:space="0" w:color="auto"/>
              <w:right w:val="single" w:sz="4" w:space="0" w:color="auto"/>
            </w:tcBorders>
          </w:tcPr>
          <w:p w14:paraId="381E338D" w14:textId="77777777" w:rsidR="006C69FF" w:rsidRPr="006C69FF" w:rsidRDefault="006C69FF" w:rsidP="006C69FF">
            <w:pPr>
              <w:spacing w:after="160" w:line="259" w:lineRule="auto"/>
            </w:pPr>
          </w:p>
        </w:tc>
      </w:tr>
    </w:tbl>
    <w:p w14:paraId="5DA5498C" w14:textId="77777777" w:rsidR="006C69FF" w:rsidRPr="006C69FF" w:rsidRDefault="006C69FF" w:rsidP="006C69FF"/>
    <w:p w14:paraId="77BAD7A7" w14:textId="29035A60" w:rsidR="006C69FF" w:rsidRDefault="006C69FF" w:rsidP="006C69FF"/>
    <w:sectPr w:rsidR="006C69FF" w:rsidSect="00BD7B11">
      <w:headerReference w:type="default" r:id="rId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E09FC" w14:textId="77777777" w:rsidR="00B028D6" w:rsidRDefault="00B028D6" w:rsidP="00E402A4">
      <w:pPr>
        <w:spacing w:after="0" w:line="240" w:lineRule="auto"/>
      </w:pPr>
      <w:r>
        <w:separator/>
      </w:r>
    </w:p>
  </w:endnote>
  <w:endnote w:type="continuationSeparator" w:id="0">
    <w:p w14:paraId="497EFFD3" w14:textId="77777777" w:rsidR="00B028D6" w:rsidRDefault="00B028D6" w:rsidP="00E4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Black">
    <w:panose1 w:val="020F0A02020204030203"/>
    <w:charset w:val="00"/>
    <w:family w:val="swiss"/>
    <w:pitch w:val="variable"/>
    <w:sig w:usb0="A00000AF" w:usb1="5000604B" w:usb2="00000000" w:usb3="00000000" w:csb0="00000093"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EBC07" w14:textId="77777777" w:rsidR="00B028D6" w:rsidRDefault="00B028D6" w:rsidP="00E402A4">
      <w:pPr>
        <w:spacing w:after="0" w:line="240" w:lineRule="auto"/>
      </w:pPr>
      <w:r>
        <w:separator/>
      </w:r>
    </w:p>
  </w:footnote>
  <w:footnote w:type="continuationSeparator" w:id="0">
    <w:p w14:paraId="1BF2554A" w14:textId="77777777" w:rsidR="00B028D6" w:rsidRDefault="00B028D6" w:rsidP="00E40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6E4B0" w14:textId="064F793F" w:rsidR="000D5F69" w:rsidRDefault="00B7587B" w:rsidP="00B7587B">
    <w:pPr>
      <w:pStyle w:val="Header"/>
      <w:tabs>
        <w:tab w:val="clear" w:pos="9026"/>
      </w:tabs>
      <w:jc w:val="right"/>
    </w:pPr>
    <w:r>
      <w:rPr>
        <w:noProof/>
      </w:rPr>
      <w:drawing>
        <wp:inline distT="0" distB="0" distL="0" distR="0" wp14:anchorId="409CE68A" wp14:editId="5448C236">
          <wp:extent cx="868680" cy="883064"/>
          <wp:effectExtent l="0" t="0" r="7620" b="0"/>
          <wp:docPr id="1026869234" name="Picture 1" descr="A green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69234" name="Picture 1" descr="A green tri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0045" cy="894617"/>
                  </a:xfrm>
                  <a:prstGeom prst="rect">
                    <a:avLst/>
                  </a:prstGeom>
                </pic:spPr>
              </pic:pic>
            </a:graphicData>
          </a:graphic>
        </wp:inline>
      </w:drawing>
    </w:r>
    <w:r w:rsidR="000D5F69">
      <w:rPr>
        <w:noProof/>
      </w:rPr>
      <w:t>`</w:t>
    </w:r>
  </w:p>
  <w:p w14:paraId="60499F4B" w14:textId="1AF854D7" w:rsidR="000D5F69" w:rsidRDefault="000D5F69" w:rsidP="000D5F69">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4CA9"/>
    <w:multiLevelType w:val="hybridMultilevel"/>
    <w:tmpl w:val="4086B510"/>
    <w:lvl w:ilvl="0" w:tplc="08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 w15:restartNumberingAfterBreak="0">
    <w:nsid w:val="1CC039E3"/>
    <w:multiLevelType w:val="hybridMultilevel"/>
    <w:tmpl w:val="5EBCA4EE"/>
    <w:lvl w:ilvl="0" w:tplc="FFFFFFFF">
      <w:start w:val="1"/>
      <w:numFmt w:val="decimal"/>
      <w:lvlText w:val="%1."/>
      <w:lvlJc w:val="left"/>
      <w:pPr>
        <w:ind w:left="720" w:hanging="360"/>
      </w:pPr>
      <w:rPr>
        <w:rFonts w:ascii="Leelawadee UI" w:hAnsi="Leelawadee UI" w:cs="Leelawadee U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9D0FF5"/>
    <w:multiLevelType w:val="hybridMultilevel"/>
    <w:tmpl w:val="BE122DC2"/>
    <w:lvl w:ilvl="0" w:tplc="E4F2D6A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E4F58"/>
    <w:multiLevelType w:val="hybridMultilevel"/>
    <w:tmpl w:val="39D4FE4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6E0796"/>
    <w:multiLevelType w:val="hybridMultilevel"/>
    <w:tmpl w:val="6CEE6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3E20B9"/>
    <w:multiLevelType w:val="multilevel"/>
    <w:tmpl w:val="FE5CC934"/>
    <w:lvl w:ilvl="0">
      <w:start w:val="1"/>
      <w:numFmt w:val="bullet"/>
      <w:lvlText w:val=""/>
      <w:lvlJc w:val="left"/>
      <w:pPr>
        <w:tabs>
          <w:tab w:val="num" w:pos="2520"/>
        </w:tabs>
        <w:ind w:left="2520" w:hanging="360"/>
      </w:pPr>
      <w:rPr>
        <w:rFonts w:ascii="Symbol" w:hAnsi="Symbol" w:hint="default"/>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33440153"/>
    <w:multiLevelType w:val="hybridMultilevel"/>
    <w:tmpl w:val="5EBCA4EE"/>
    <w:lvl w:ilvl="0" w:tplc="FFFFFFFF">
      <w:start w:val="1"/>
      <w:numFmt w:val="decimal"/>
      <w:lvlText w:val="%1."/>
      <w:lvlJc w:val="left"/>
      <w:pPr>
        <w:ind w:left="720" w:hanging="360"/>
      </w:pPr>
      <w:rPr>
        <w:rFonts w:ascii="Leelawadee UI" w:hAnsi="Leelawadee UI" w:cs="Leelawadee U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107A07"/>
    <w:multiLevelType w:val="hybridMultilevel"/>
    <w:tmpl w:val="26CE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F0CBC"/>
    <w:multiLevelType w:val="hybridMultilevel"/>
    <w:tmpl w:val="5EBCA4EE"/>
    <w:lvl w:ilvl="0" w:tplc="FFFFFFFF">
      <w:start w:val="1"/>
      <w:numFmt w:val="decimal"/>
      <w:lvlText w:val="%1."/>
      <w:lvlJc w:val="left"/>
      <w:pPr>
        <w:ind w:left="720" w:hanging="360"/>
      </w:pPr>
      <w:rPr>
        <w:rFonts w:ascii="Leelawadee UI" w:hAnsi="Leelawadee UI" w:cs="Leelawadee U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7F5E25"/>
    <w:multiLevelType w:val="hybridMultilevel"/>
    <w:tmpl w:val="FDF8B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F255E4"/>
    <w:multiLevelType w:val="hybridMultilevel"/>
    <w:tmpl w:val="EBC8E1E0"/>
    <w:lvl w:ilvl="0" w:tplc="C052AB5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AF1525"/>
    <w:multiLevelType w:val="hybridMultilevel"/>
    <w:tmpl w:val="369C5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B3432F5"/>
    <w:multiLevelType w:val="hybridMultilevel"/>
    <w:tmpl w:val="CD306A7C"/>
    <w:lvl w:ilvl="0" w:tplc="759EA21C">
      <w:start w:val="1"/>
      <w:numFmt w:val="bullet"/>
      <w:lvlText w:val=""/>
      <w:lvlJc w:val="left"/>
      <w:pPr>
        <w:ind w:left="768" w:hanging="360"/>
      </w:pPr>
      <w:rPr>
        <w:rFonts w:ascii="Symbol" w:hAnsi="Symbol" w:hint="default"/>
        <w:color w:val="auto"/>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5DC776A2"/>
    <w:multiLevelType w:val="hybridMultilevel"/>
    <w:tmpl w:val="10B09B60"/>
    <w:lvl w:ilvl="0" w:tplc="165643A8">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5" w15:restartNumberingAfterBreak="0">
    <w:nsid w:val="5E1E7019"/>
    <w:multiLevelType w:val="hybridMultilevel"/>
    <w:tmpl w:val="DD243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BF6C05"/>
    <w:multiLevelType w:val="hybridMultilevel"/>
    <w:tmpl w:val="7AEACAD0"/>
    <w:lvl w:ilvl="0" w:tplc="290AA82A">
      <w:start w:val="1"/>
      <w:numFmt w:val="decimal"/>
      <w:lvlText w:val="%1."/>
      <w:lvlJc w:val="left"/>
      <w:pPr>
        <w:ind w:left="720" w:hanging="360"/>
      </w:pPr>
      <w:rPr>
        <w:rFonts w:ascii="Lato Bold" w:hAnsi="Lato Bold" w:cs="Leelawadee UI" w:hint="default"/>
        <w:b/>
        <w:bCs/>
        <w:color w:val="00AE42"/>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C10AE5"/>
    <w:multiLevelType w:val="hybridMultilevel"/>
    <w:tmpl w:val="38FA547A"/>
    <w:lvl w:ilvl="0" w:tplc="3064F08E">
      <w:start w:val="1"/>
      <w:numFmt w:val="decimal"/>
      <w:lvlText w:val="%1."/>
      <w:lvlJc w:val="left"/>
      <w:pPr>
        <w:ind w:left="720" w:hanging="360"/>
      </w:pPr>
      <w:rPr>
        <w:rFonts w:ascii="Lato Bold" w:hAnsi="Lato Bold" w:hint="default"/>
        <w:color w:val="00AE4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330624"/>
    <w:multiLevelType w:val="hybridMultilevel"/>
    <w:tmpl w:val="F6D4A7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0A5868"/>
    <w:multiLevelType w:val="multilevel"/>
    <w:tmpl w:val="6C44DB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00AE4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99652407">
    <w:abstractNumId w:val="7"/>
  </w:num>
  <w:num w:numId="2" w16cid:durableId="1765108711">
    <w:abstractNumId w:val="0"/>
  </w:num>
  <w:num w:numId="3" w16cid:durableId="898127531">
    <w:abstractNumId w:val="11"/>
  </w:num>
  <w:num w:numId="4" w16cid:durableId="185170076">
    <w:abstractNumId w:val="16"/>
  </w:num>
  <w:num w:numId="5" w16cid:durableId="609632882">
    <w:abstractNumId w:val="12"/>
  </w:num>
  <w:num w:numId="6" w16cid:durableId="49379748">
    <w:abstractNumId w:val="6"/>
  </w:num>
  <w:num w:numId="7" w16cid:durableId="702365320">
    <w:abstractNumId w:val="3"/>
  </w:num>
  <w:num w:numId="8" w16cid:durableId="1710302143">
    <w:abstractNumId w:val="1"/>
  </w:num>
  <w:num w:numId="9" w16cid:durableId="1213810226">
    <w:abstractNumId w:val="8"/>
  </w:num>
  <w:num w:numId="10" w16cid:durableId="1080322844">
    <w:abstractNumId w:val="14"/>
  </w:num>
  <w:num w:numId="11" w16cid:durableId="466705693">
    <w:abstractNumId w:val="15"/>
  </w:num>
  <w:num w:numId="12" w16cid:durableId="1845852261">
    <w:abstractNumId w:val="19"/>
  </w:num>
  <w:num w:numId="13" w16cid:durableId="1056470635">
    <w:abstractNumId w:val="4"/>
  </w:num>
  <w:num w:numId="14" w16cid:durableId="1981762427">
    <w:abstractNumId w:val="18"/>
  </w:num>
  <w:num w:numId="15" w16cid:durableId="111099459">
    <w:abstractNumId w:val="5"/>
  </w:num>
  <w:num w:numId="16" w16cid:durableId="2042440126">
    <w:abstractNumId w:val="9"/>
  </w:num>
  <w:num w:numId="17" w16cid:durableId="1926642014">
    <w:abstractNumId w:val="2"/>
  </w:num>
  <w:num w:numId="18" w16cid:durableId="1061056671">
    <w:abstractNumId w:val="13"/>
  </w:num>
  <w:num w:numId="19" w16cid:durableId="1795714733">
    <w:abstractNumId w:val="17"/>
  </w:num>
  <w:num w:numId="20" w16cid:durableId="2029870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A4"/>
    <w:rsid w:val="00080594"/>
    <w:rsid w:val="00087A8C"/>
    <w:rsid w:val="000D5F69"/>
    <w:rsid w:val="00130C53"/>
    <w:rsid w:val="00133D0C"/>
    <w:rsid w:val="00186F6D"/>
    <w:rsid w:val="001E6285"/>
    <w:rsid w:val="0023170D"/>
    <w:rsid w:val="00263BBB"/>
    <w:rsid w:val="00270211"/>
    <w:rsid w:val="00271330"/>
    <w:rsid w:val="002E3E20"/>
    <w:rsid w:val="002F22C2"/>
    <w:rsid w:val="00311EDC"/>
    <w:rsid w:val="00340316"/>
    <w:rsid w:val="003407CF"/>
    <w:rsid w:val="00392EE4"/>
    <w:rsid w:val="00396C24"/>
    <w:rsid w:val="003A13B7"/>
    <w:rsid w:val="003C6EA1"/>
    <w:rsid w:val="0046085B"/>
    <w:rsid w:val="004C35D2"/>
    <w:rsid w:val="005C0E90"/>
    <w:rsid w:val="005E3D53"/>
    <w:rsid w:val="0066719D"/>
    <w:rsid w:val="006751AC"/>
    <w:rsid w:val="006817A7"/>
    <w:rsid w:val="00690663"/>
    <w:rsid w:val="006C69FF"/>
    <w:rsid w:val="00721EBB"/>
    <w:rsid w:val="007835C7"/>
    <w:rsid w:val="007C1F56"/>
    <w:rsid w:val="007C615E"/>
    <w:rsid w:val="0081794B"/>
    <w:rsid w:val="008328AE"/>
    <w:rsid w:val="008964E1"/>
    <w:rsid w:val="008B7B91"/>
    <w:rsid w:val="009A43A8"/>
    <w:rsid w:val="009C19B8"/>
    <w:rsid w:val="00A2592A"/>
    <w:rsid w:val="00AA5F36"/>
    <w:rsid w:val="00AD4EB0"/>
    <w:rsid w:val="00B028D6"/>
    <w:rsid w:val="00B23E01"/>
    <w:rsid w:val="00B7587B"/>
    <w:rsid w:val="00B96847"/>
    <w:rsid w:val="00BB008D"/>
    <w:rsid w:val="00BC041B"/>
    <w:rsid w:val="00BD7B11"/>
    <w:rsid w:val="00C038C6"/>
    <w:rsid w:val="00C26DF6"/>
    <w:rsid w:val="00E402A4"/>
    <w:rsid w:val="00E619E2"/>
    <w:rsid w:val="00E62B95"/>
    <w:rsid w:val="00E77451"/>
    <w:rsid w:val="00E80DD0"/>
    <w:rsid w:val="00EC37FA"/>
    <w:rsid w:val="00F67926"/>
    <w:rsid w:val="00F94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130FB"/>
  <w15:chartTrackingRefBased/>
  <w15:docId w15:val="{83733B7A-9315-408A-891D-8E4F4D9D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21EBB"/>
    <w:pPr>
      <w:keepNext/>
      <w:spacing w:after="0" w:line="240" w:lineRule="auto"/>
      <w:outlineLvl w:val="2"/>
    </w:pPr>
    <w:rPr>
      <w:rFonts w:ascii="Times New Roman" w:eastAsia="Times New Roman" w:hAnsi="Times New Roman" w:cs="Times New Roman"/>
      <w:b/>
      <w:kern w:val="0"/>
      <w:sz w:val="24"/>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2A4"/>
  </w:style>
  <w:style w:type="paragraph" w:styleId="Footer">
    <w:name w:val="footer"/>
    <w:basedOn w:val="Normal"/>
    <w:link w:val="FooterChar"/>
    <w:uiPriority w:val="99"/>
    <w:unhideWhenUsed/>
    <w:rsid w:val="00E40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2A4"/>
  </w:style>
  <w:style w:type="table" w:styleId="TableGrid">
    <w:name w:val="Table Grid"/>
    <w:basedOn w:val="TableNormal"/>
    <w:uiPriority w:val="39"/>
    <w:rsid w:val="00B9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rsid w:val="00C038C6"/>
    <w:pPr>
      <w:spacing w:before="60" w:after="60" w:line="240" w:lineRule="auto"/>
    </w:pPr>
    <w:rPr>
      <w:rFonts w:ascii="Arial" w:eastAsia="Times New Roman" w:hAnsi="Arial" w:cs="Arial"/>
      <w:b/>
      <w:kern w:val="0"/>
      <w:lang w:val="en-US"/>
      <w14:ligatures w14:val="none"/>
    </w:rPr>
  </w:style>
  <w:style w:type="character" w:customStyle="1" w:styleId="TableTextChar">
    <w:name w:val="Table Text Char"/>
    <w:link w:val="TableText"/>
    <w:locked/>
    <w:rsid w:val="00C038C6"/>
    <w:rPr>
      <w:rFonts w:ascii="Arial" w:hAnsi="Arial" w:cs="Arial"/>
    </w:rPr>
  </w:style>
  <w:style w:type="paragraph" w:customStyle="1" w:styleId="TableText">
    <w:name w:val="Table Text"/>
    <w:link w:val="TableTextChar"/>
    <w:qFormat/>
    <w:rsid w:val="00C038C6"/>
    <w:pPr>
      <w:spacing w:before="60" w:after="60" w:line="240" w:lineRule="auto"/>
    </w:pPr>
    <w:rPr>
      <w:rFonts w:ascii="Arial" w:hAnsi="Arial" w:cs="Arial"/>
    </w:rPr>
  </w:style>
  <w:style w:type="paragraph" w:styleId="ListParagraph">
    <w:name w:val="List Paragraph"/>
    <w:basedOn w:val="Normal"/>
    <w:uiPriority w:val="34"/>
    <w:qFormat/>
    <w:rsid w:val="00271330"/>
    <w:pPr>
      <w:ind w:left="720"/>
      <w:contextualSpacing/>
    </w:pPr>
  </w:style>
  <w:style w:type="character" w:customStyle="1" w:styleId="Heading3Char">
    <w:name w:val="Heading 3 Char"/>
    <w:basedOn w:val="DefaultParagraphFont"/>
    <w:link w:val="Heading3"/>
    <w:rsid w:val="00721EBB"/>
    <w:rPr>
      <w:rFonts w:ascii="Times New Roman" w:eastAsia="Times New Roman" w:hAnsi="Times New Roman" w:cs="Times New Roman"/>
      <w:b/>
      <w:kern w:val="0"/>
      <w:sz w:val="24"/>
      <w:szCs w:val="20"/>
      <w14:ligatures w14:val="none"/>
    </w:rPr>
  </w:style>
  <w:style w:type="paragraph" w:styleId="BodyText">
    <w:name w:val="Body Text"/>
    <w:basedOn w:val="Normal"/>
    <w:link w:val="BodyTextChar"/>
    <w:rsid w:val="00721EBB"/>
    <w:pPr>
      <w:spacing w:after="0" w:line="240" w:lineRule="auto"/>
      <w:jc w:val="both"/>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rsid w:val="00721EBB"/>
    <w:rPr>
      <w:rFonts w:ascii="Times New Roman" w:eastAsia="Times New Roman" w:hAnsi="Times New Roman" w:cs="Times New Roman"/>
      <w:kern w:val="0"/>
      <w:sz w:val="24"/>
      <w:szCs w:val="20"/>
      <w14:ligatures w14:val="none"/>
    </w:rPr>
  </w:style>
  <w:style w:type="character" w:styleId="Hyperlink">
    <w:name w:val="Hyperlink"/>
    <w:rsid w:val="00721EBB"/>
    <w:rPr>
      <w:color w:val="0000FF"/>
      <w:u w:val="single"/>
    </w:rPr>
  </w:style>
  <w:style w:type="paragraph" w:styleId="NormalWeb">
    <w:name w:val="Normal (Web)"/>
    <w:basedOn w:val="Normal"/>
    <w:uiPriority w:val="99"/>
    <w:rsid w:val="00721EBB"/>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0690">
      <w:bodyDiv w:val="1"/>
      <w:marLeft w:val="0"/>
      <w:marRight w:val="0"/>
      <w:marTop w:val="0"/>
      <w:marBottom w:val="0"/>
      <w:divBdr>
        <w:top w:val="none" w:sz="0" w:space="0" w:color="auto"/>
        <w:left w:val="none" w:sz="0" w:space="0" w:color="auto"/>
        <w:bottom w:val="none" w:sz="0" w:space="0" w:color="auto"/>
        <w:right w:val="none" w:sz="0" w:space="0" w:color="auto"/>
      </w:divBdr>
    </w:div>
    <w:div w:id="748425736">
      <w:bodyDiv w:val="1"/>
      <w:marLeft w:val="0"/>
      <w:marRight w:val="0"/>
      <w:marTop w:val="0"/>
      <w:marBottom w:val="0"/>
      <w:divBdr>
        <w:top w:val="none" w:sz="0" w:space="0" w:color="auto"/>
        <w:left w:val="none" w:sz="0" w:space="0" w:color="auto"/>
        <w:bottom w:val="none" w:sz="0" w:space="0" w:color="auto"/>
        <w:right w:val="none" w:sz="0" w:space="0" w:color="auto"/>
      </w:divBdr>
    </w:div>
    <w:div w:id="1870408682">
      <w:bodyDiv w:val="1"/>
      <w:marLeft w:val="0"/>
      <w:marRight w:val="0"/>
      <w:marTop w:val="0"/>
      <w:marBottom w:val="0"/>
      <w:divBdr>
        <w:top w:val="none" w:sz="0" w:space="0" w:color="auto"/>
        <w:left w:val="none" w:sz="0" w:space="0" w:color="auto"/>
        <w:bottom w:val="none" w:sz="0" w:space="0" w:color="auto"/>
        <w:right w:val="none" w:sz="0" w:space="0" w:color="auto"/>
      </w:divBdr>
    </w:div>
    <w:div w:id="1999262713">
      <w:bodyDiv w:val="1"/>
      <w:marLeft w:val="0"/>
      <w:marRight w:val="0"/>
      <w:marTop w:val="0"/>
      <w:marBottom w:val="0"/>
      <w:divBdr>
        <w:top w:val="none" w:sz="0" w:space="0" w:color="auto"/>
        <w:left w:val="none" w:sz="0" w:space="0" w:color="auto"/>
        <w:bottom w:val="none" w:sz="0" w:space="0" w:color="auto"/>
        <w:right w:val="none" w:sz="0" w:space="0" w:color="auto"/>
      </w:divBdr>
    </w:div>
    <w:div w:id="2099132950">
      <w:bodyDiv w:val="1"/>
      <w:marLeft w:val="0"/>
      <w:marRight w:val="0"/>
      <w:marTop w:val="0"/>
      <w:marBottom w:val="0"/>
      <w:divBdr>
        <w:top w:val="none" w:sz="0" w:space="0" w:color="auto"/>
        <w:left w:val="none" w:sz="0" w:space="0" w:color="auto"/>
        <w:bottom w:val="none" w:sz="0" w:space="0" w:color="auto"/>
        <w:right w:val="none" w:sz="0" w:space="0" w:color="auto"/>
      </w:divBdr>
    </w:div>
    <w:div w:id="21127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773C5-7886-49B3-8D08-E0B3475E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west</dc:creator>
  <cp:keywords/>
  <dc:description/>
  <cp:lastModifiedBy>Laura Gomez</cp:lastModifiedBy>
  <cp:revision>5</cp:revision>
  <dcterms:created xsi:type="dcterms:W3CDTF">2024-01-16T12:09:00Z</dcterms:created>
  <dcterms:modified xsi:type="dcterms:W3CDTF">2024-10-16T07:52:00Z</dcterms:modified>
</cp:coreProperties>
</file>